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8C87"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河北师范大学汇华学院</w:t>
      </w:r>
    </w:p>
    <w:p w14:paraId="67959582"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关于举办2</w:t>
      </w:r>
      <w:r>
        <w:rPr>
          <w:rFonts w:ascii="黑体" w:hAnsi="ˎ̥" w:eastAsia="黑体" w:cs="宋体"/>
          <w:b/>
          <w:bCs/>
          <w:kern w:val="0"/>
          <w:sz w:val="32"/>
          <w:szCs w:val="32"/>
        </w:rPr>
        <w:t>025</w:t>
      </w: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年度信息化教学技能比赛的通知</w:t>
      </w:r>
    </w:p>
    <w:p w14:paraId="4B6171A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为提高我院学生教学信息化技术应用能力，推动学生开展学科教学与信息技术融合，提高人才培养质量，现决定开展信息化教学技能比赛。本次比赛由计算机管理中心主办教务处协办，现将有关事项通知如下：</w:t>
      </w:r>
    </w:p>
    <w:p w14:paraId="3D6133B3"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一、参赛对象</w:t>
      </w:r>
    </w:p>
    <w:p w14:paraId="1DA09A9E"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全体在校学生。</w:t>
      </w:r>
    </w:p>
    <w:p w14:paraId="240C179D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二、项目设置及要求</w:t>
      </w:r>
    </w:p>
    <w:p w14:paraId="5E8B50E9"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28"/>
          <w:szCs w:val="28"/>
        </w:rPr>
        <w:t>1.课件组</w:t>
      </w:r>
    </w:p>
    <w:p w14:paraId="5092A5F6"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课件是指基于计算机技术、网络技术和多媒体技术，根据教学设计，将特定的教学内容、教学活动和教学手段有效呈现的应用软件，其作用是辅助教与学，并完成特定的教学任务，实现教学目标。</w:t>
      </w:r>
    </w:p>
    <w:p w14:paraId="73DA15CB"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应用PPT、Focusky、白板软件等进行制作；课件制作允许借助第三方插件和外插声音、视频、图片、动画等；课件至少包含完整的一个课时教学内容。如果作品运行有特殊的插件要求，请在报送时进行说明并提供相应插件。评分指南详见附件2。</w:t>
      </w:r>
    </w:p>
    <w:p w14:paraId="5FFD3211"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（2）材料要求：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课件、配套资源、附件1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作品大小不超过200MB。</w:t>
      </w:r>
    </w:p>
    <w:p w14:paraId="25CF3AC4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bookmarkStart w:id="0" w:name="_Toc94346061"/>
      <w:bookmarkEnd w:id="0"/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</w:rPr>
        <w:t>2.微课组</w:t>
      </w:r>
    </w:p>
    <w:p w14:paraId="55B39845"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微课是指围绕单一学习主题，以知识点讲解、教学重难点和典型问题解决、技能操作和实验过程演示等为主要内容，使用摄录设备、录屏软件等拍摄制作的微视频课程。</w:t>
      </w:r>
    </w:p>
    <w:p w14:paraId="00B35923"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报送的微课作品要求教学目标清晰、主题突出、内容完整、音画同步、声画质量好、包含字幕。视频前5秒显示教材版本、学段学科、年级学期、课名、作者和所在学部等信息，作品格式为MP4，分辨率720P以上，视频时长5到10分钟，最长不超过15分钟。根据学科和教学内容特点，如有学习指导、练习题和配套学习资源等材料请一并提交。评分指南详见附件</w:t>
      </w: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。</w:t>
      </w:r>
    </w:p>
    <w:p w14:paraId="3747D6E7"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（2）材料要求：微课视频和附件1，作品大小不超过</w:t>
      </w:r>
      <w:r>
        <w:rPr>
          <w:rFonts w:ascii="仿宋_GB2312" w:hAnsi="微软雅黑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00MB。</w:t>
      </w:r>
    </w:p>
    <w:p w14:paraId="56107911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三、比赛要求</w:t>
      </w:r>
    </w:p>
    <w:p w14:paraId="77C82BD5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本次比赛仅限个人参赛，每位学生均可独立报名参加每项比赛。</w:t>
      </w:r>
    </w:p>
    <w:p w14:paraId="3411608B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参赛作品应围绕中小学、幼儿园等学段中单一或一组知识点，在面向教育真实需求的基础上进行设计开发。参赛作品的内容应健康、合法，无任何不良信息，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可以融入课程思政，体现家国情怀、文化自信等。</w:t>
      </w:r>
    </w:p>
    <w:p w14:paraId="1A7C9745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参赛作品需注重原创性，引用资源在结束中注明出处，无知识产权纠纷，抄袭作品一经发现即刻作废，同一个作品不允许重复参赛。</w:t>
      </w:r>
    </w:p>
    <w:p w14:paraId="3F09D5F9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. 对于提交的内容不完整、无法运行，或提供任何虚假信息，违背相关法律、法规，涉嫌作弊行为，侵犯他人知识产权等的作品，均视为无效参赛作品。</w:t>
      </w:r>
    </w:p>
    <w:p w14:paraId="1A92E1B0"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5.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学院对参赛作品有存储和宣传的权利，对文字资料有结集出版的权利。</w:t>
      </w:r>
    </w:p>
    <w:p w14:paraId="69029A7F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四、奖项设置</w:t>
      </w:r>
    </w:p>
    <w:p w14:paraId="7FEAA82A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b w:val="0"/>
          <w:sz w:val="28"/>
          <w:szCs w:val="28"/>
        </w:rPr>
      </w:pPr>
      <w:r>
        <w:rPr>
          <w:rStyle w:val="7"/>
          <w:rFonts w:hint="eastAsia" w:ascii="仿宋" w:hAnsi="仿宋" w:eastAsia="仿宋"/>
          <w:b w:val="0"/>
          <w:sz w:val="28"/>
          <w:szCs w:val="28"/>
        </w:rPr>
        <w:t>本次比赛设立一等奖、二等奖、三等奖，获奖名额视提交参赛作品数量由评委会决定。</w:t>
      </w:r>
    </w:p>
    <w:p w14:paraId="68BEDD0A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五、作品提交</w:t>
      </w:r>
    </w:p>
    <w:p w14:paraId="4143DA57"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855980</wp:posOffset>
            </wp:positionV>
            <wp:extent cx="1711960" cy="220980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黑体"/>
          <w:sz w:val="28"/>
          <w:szCs w:val="28"/>
        </w:rPr>
        <w:t>各参赛人员请使用学习通平台，访问以下链接加入比赛（</w:t>
      </w:r>
      <w:r>
        <w:t>https://mooc1.chaoxing.com/course/251635631.html</w:t>
      </w:r>
      <w:r>
        <w:rPr>
          <w:rFonts w:hint="eastAsia"/>
        </w:rPr>
        <w:t>）</w:t>
      </w:r>
      <w:r>
        <w:rPr>
          <w:rFonts w:hint="eastAsia" w:ascii="仿宋_GB2312" w:eastAsia="仿宋_GB2312" w:cs="黑体"/>
          <w:sz w:val="28"/>
          <w:szCs w:val="28"/>
        </w:rPr>
        <w:t>，或学习通APP扫描右侧二维码，选择“作业”模块，于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2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025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年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6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月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15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日2</w:t>
      </w:r>
      <w:r>
        <w:rPr>
          <w:rFonts w:ascii="仿宋_GB2312" w:eastAsia="仿宋_GB2312" w:cs="黑体"/>
          <w:b/>
          <w:color w:val="FF0000"/>
          <w:sz w:val="28"/>
          <w:szCs w:val="28"/>
        </w:rPr>
        <w:t>3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点前</w:t>
      </w:r>
      <w:r>
        <w:rPr>
          <w:rFonts w:hint="eastAsia" w:ascii="仿宋_GB2312" w:eastAsia="仿宋_GB2312" w:cs="黑体"/>
          <w:sz w:val="28"/>
          <w:szCs w:val="28"/>
        </w:rPr>
        <w:t>将作品以</w:t>
      </w:r>
      <w:r>
        <w:rPr>
          <w:rFonts w:hint="eastAsia" w:ascii="仿宋_GB2312" w:eastAsia="仿宋_GB2312" w:cs="黑体"/>
          <w:b/>
          <w:color w:val="00B050"/>
          <w:sz w:val="28"/>
          <w:szCs w:val="28"/>
        </w:rPr>
        <w:t>“课件（或微课）+学部+姓名+作品名称”为文件名</w:t>
      </w:r>
      <w:r>
        <w:rPr>
          <w:rFonts w:hint="eastAsia" w:ascii="仿宋_GB2312" w:eastAsia="仿宋_GB2312" w:cs="黑体"/>
          <w:sz w:val="28"/>
          <w:szCs w:val="28"/>
        </w:rPr>
        <w:t>，提交到对应组别中。</w:t>
      </w:r>
    </w:p>
    <w:p w14:paraId="0A40DF61">
      <w:pPr>
        <w:pStyle w:val="4"/>
        <w:spacing w:before="0" w:beforeAutospacing="0" w:after="0" w:afterAutospacing="0"/>
        <w:ind w:firstLine="570"/>
        <w:jc w:val="center"/>
        <w:rPr>
          <w:rFonts w:hint="eastAsia" w:ascii="仿宋_GB2312" w:eastAsia="仿宋_GB2312" w:cs="黑体"/>
          <w:sz w:val="28"/>
          <w:szCs w:val="28"/>
        </w:rPr>
      </w:pPr>
    </w:p>
    <w:p w14:paraId="225E5160"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六、联系方式</w:t>
      </w:r>
    </w:p>
    <w:p w14:paraId="76B2DEC7"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联系人：谷</w:t>
      </w:r>
      <w:r>
        <w:rPr>
          <w:rFonts w:hint="eastAsia" w:ascii="仿宋_GB2312" w:eastAsia="仿宋_GB2312" w:cs="黑体"/>
          <w:sz w:val="28"/>
          <w:szCs w:val="28"/>
          <w:lang w:val="en-US" w:eastAsia="zh-CN"/>
        </w:rPr>
        <w:t>老师</w:t>
      </w:r>
      <w:r>
        <w:rPr>
          <w:rFonts w:hint="eastAsia" w:ascii="仿宋_GB2312" w:eastAsia="仿宋_GB2312" w:cs="黑体"/>
          <w:sz w:val="28"/>
          <w:szCs w:val="28"/>
        </w:rPr>
        <w:t xml:space="preserve">     联系电话：0311-</w:t>
      </w:r>
      <w:r>
        <w:rPr>
          <w:rFonts w:ascii="仿宋_GB2312" w:eastAsia="仿宋_GB2312" w:cs="黑体"/>
          <w:sz w:val="28"/>
          <w:szCs w:val="28"/>
        </w:rPr>
        <w:t>8078</w:t>
      </w:r>
      <w:r>
        <w:rPr>
          <w:rFonts w:hint="eastAsia" w:ascii="仿宋_GB2312" w:eastAsia="仿宋_GB2312" w:cs="黑体"/>
          <w:sz w:val="28"/>
          <w:szCs w:val="28"/>
        </w:rPr>
        <w:t>5939</w:t>
      </w:r>
    </w:p>
    <w:p w14:paraId="601339AA"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 xml:space="preserve">        路</w:t>
      </w:r>
      <w:r>
        <w:rPr>
          <w:rFonts w:hint="eastAsia" w:ascii="仿宋_GB2312" w:eastAsia="仿宋_GB2312" w:cs="黑体"/>
          <w:sz w:val="28"/>
          <w:szCs w:val="28"/>
          <w:lang w:val="en-US" w:eastAsia="zh-CN"/>
        </w:rPr>
        <w:t>老师</w:t>
      </w:r>
      <w:bookmarkStart w:id="1" w:name="_GoBack"/>
      <w:bookmarkEnd w:id="1"/>
      <w:r>
        <w:rPr>
          <w:rFonts w:hint="eastAsia" w:ascii="仿宋_GB2312" w:eastAsia="仿宋_GB2312" w:cs="黑体"/>
          <w:sz w:val="28"/>
          <w:szCs w:val="28"/>
        </w:rPr>
        <w:t xml:space="preserve">     联系电话：0311-</w:t>
      </w:r>
      <w:r>
        <w:rPr>
          <w:rFonts w:ascii="仿宋_GB2312" w:eastAsia="仿宋_GB2312" w:cs="黑体"/>
          <w:sz w:val="28"/>
          <w:szCs w:val="28"/>
        </w:rPr>
        <w:t>80785</w:t>
      </w:r>
      <w:r>
        <w:rPr>
          <w:rFonts w:hint="eastAsia" w:ascii="仿宋_GB2312" w:eastAsia="仿宋_GB2312" w:cs="黑体"/>
          <w:sz w:val="28"/>
          <w:szCs w:val="28"/>
        </w:rPr>
        <w:t>812</w:t>
      </w:r>
    </w:p>
    <w:p w14:paraId="4DE357E8"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 w14:paraId="10345041"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 w14:paraId="1315A0BB">
      <w:pPr>
        <w:pStyle w:val="4"/>
        <w:spacing w:before="0" w:beforeAutospacing="0" w:after="0" w:afterAutospacing="0"/>
        <w:ind w:firstLine="57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计算机管理中心</w:t>
      </w:r>
    </w:p>
    <w:p w14:paraId="5E999DAA"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教务处</w:t>
      </w:r>
    </w:p>
    <w:p w14:paraId="224E863A"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t>2025年3月26日</w:t>
      </w:r>
    </w:p>
    <w:p w14:paraId="366EE03F"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</w:p>
    <w:p w14:paraId="5AB61F6C"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br w:type="page"/>
      </w:r>
    </w:p>
    <w:p w14:paraId="385415D9">
      <w:pPr>
        <w:spacing w:line="44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附件1</w:t>
      </w:r>
    </w:p>
    <w:p w14:paraId="79311ECE">
      <w:pPr>
        <w:spacing w:line="44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作品登记表</w:t>
      </w:r>
    </w:p>
    <w:p w14:paraId="2AF26490">
      <w:pPr>
        <w:spacing w:line="440" w:lineRule="exact"/>
        <w:ind w:left="420" w:leftChars="200" w:firstLine="3778" w:firstLineChars="1344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621"/>
        <w:gridCol w:w="1134"/>
        <w:gridCol w:w="992"/>
        <w:gridCol w:w="851"/>
        <w:gridCol w:w="1131"/>
        <w:gridCol w:w="841"/>
        <w:gridCol w:w="1290"/>
      </w:tblGrid>
      <w:tr w14:paraId="3A50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8FF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 w14:paraId="3754B30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F8AA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A0DD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9502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42B"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11A3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18345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</w:t>
            </w:r>
          </w:p>
          <w:p w14:paraId="624DB888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CEEE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396B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A6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教材</w:t>
            </w:r>
          </w:p>
          <w:p w14:paraId="1251E9E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版本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D77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E6A1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E893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275D"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501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E09B4A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89AE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 w14:paraId="0AD2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79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A1C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</w:rPr>
              <w:t xml:space="preserve">□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微课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 w14:paraId="09CA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5533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 w14:paraId="1460525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2EAE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967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所在学部</w:t>
            </w:r>
          </w:p>
        </w:tc>
      </w:tr>
      <w:tr w14:paraId="7E77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3B1D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B93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DF6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C93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F7EB"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 w14:paraId="6CAC4F40"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简介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DAA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18825405">
      <w:pPr>
        <w:pStyle w:val="4"/>
        <w:ind w:firstLine="570"/>
        <w:rPr>
          <w:rFonts w:ascii="仿宋" w:hAnsi="仿宋" w:eastAsia="仿宋"/>
          <w:b/>
          <w:bCs/>
          <w:sz w:val="29"/>
          <w:szCs w:val="29"/>
        </w:rPr>
      </w:pPr>
      <w:r>
        <w:rPr>
          <w:rFonts w:ascii="仿宋" w:hAnsi="仿宋" w:eastAsia="仿宋"/>
          <w:b/>
          <w:bCs/>
          <w:sz w:val="29"/>
          <w:szCs w:val="29"/>
        </w:rPr>
        <w:br w:type="page"/>
      </w:r>
    </w:p>
    <w:p w14:paraId="6981CB03">
      <w:pPr>
        <w:spacing w:line="44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</w:t>
      </w:r>
      <w:r>
        <w:rPr>
          <w:rFonts w:ascii="仿宋" w:hAnsi="仿宋" w:eastAsia="仿宋"/>
          <w:b/>
          <w:sz w:val="32"/>
          <w:szCs w:val="28"/>
        </w:rPr>
        <w:t>2</w:t>
      </w:r>
      <w:r>
        <w:rPr>
          <w:rFonts w:hint="eastAsia" w:ascii="仿宋" w:hAnsi="仿宋" w:eastAsia="仿宋"/>
          <w:b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河北师范大学汇华学院信息化教学应用大赛评分指南</w:t>
      </w:r>
    </w:p>
    <w:p w14:paraId="30FE2725"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（一）总体要求</w:t>
      </w:r>
    </w:p>
    <w:p w14:paraId="593B0FAA"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凡参赛的课件、微课程均为非正式出版物或未获得过相关奖项的作品。杜绝弄虚作假行为。一经发现，取消该作品参评或获奖资格。</w:t>
      </w:r>
    </w:p>
    <w:p w14:paraId="3566363F"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（二）评审标准</w:t>
      </w:r>
    </w:p>
    <w:p w14:paraId="06417CDF">
      <w:pPr>
        <w:spacing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1．课件组</w:t>
      </w:r>
    </w:p>
    <w:p w14:paraId="7327C142">
      <w:pPr>
        <w:spacing w:line="440" w:lineRule="exact"/>
        <w:rPr>
          <w:rFonts w:ascii="仿宋_GB2312" w:hAnsi="宋体" w:eastAsia="仿宋_GB2312"/>
          <w:sz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 w14:paraId="7773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51B1A49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 w14:paraId="54C7B17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 w14:paraId="4522D66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 w14:paraId="0145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5D393C5D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6E06534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11DD0F1C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教学目标清晰、定位准确，教学策略得当；</w:t>
            </w:r>
          </w:p>
          <w:p w14:paraId="78B723A9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界面设计合理，风格统一；教学媒体选用恰当，有必要的交互；</w:t>
            </w:r>
          </w:p>
        </w:tc>
      </w:tr>
      <w:tr w14:paraId="3E25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0FECEB2F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内容呈现</w:t>
            </w:r>
          </w:p>
        </w:tc>
        <w:tc>
          <w:tcPr>
            <w:tcW w:w="900" w:type="dxa"/>
            <w:vAlign w:val="center"/>
          </w:tcPr>
          <w:p w14:paraId="5E7AF53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3C3619C8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教学内容丰富准确，无政治性、科学性和文字错误； </w:t>
            </w:r>
          </w:p>
          <w:p w14:paraId="54396786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选材适当，表现方式合理；</w:t>
            </w:r>
          </w:p>
          <w:p w14:paraId="02354415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语言简洁、生动，文字规范；</w:t>
            </w:r>
          </w:p>
          <w:p w14:paraId="78B08E28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素材（文本、音视频、动画等）选用恰当，结构合理。</w:t>
            </w:r>
          </w:p>
        </w:tc>
      </w:tr>
      <w:tr w14:paraId="19DC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2D2819A9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技术性</w:t>
            </w:r>
          </w:p>
        </w:tc>
        <w:tc>
          <w:tcPr>
            <w:tcW w:w="900" w:type="dxa"/>
            <w:vAlign w:val="center"/>
          </w:tcPr>
          <w:p w14:paraId="7298916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 w14:paraId="4A4E79C0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程序运行稳定，没有“死机”等错误；</w:t>
            </w:r>
          </w:p>
          <w:p w14:paraId="31FBF9E6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用户环境友好，操作方便灵活；</w:t>
            </w:r>
          </w:p>
          <w:p w14:paraId="5A462CD0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采用了和教学内容及设计相适应的软件，有较高的技术水准；</w:t>
            </w:r>
          </w:p>
          <w:p w14:paraId="42ABEF62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合理使用多媒体技术，媒体（视音频、动画等）播放可控。</w:t>
            </w:r>
          </w:p>
        </w:tc>
      </w:tr>
      <w:tr w14:paraId="27D6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0E35BA3C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艺术性</w:t>
            </w:r>
          </w:p>
        </w:tc>
        <w:tc>
          <w:tcPr>
            <w:tcW w:w="900" w:type="dxa"/>
            <w:vAlign w:val="center"/>
          </w:tcPr>
          <w:p w14:paraId="63CDFB3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5760" w:type="dxa"/>
          </w:tcPr>
          <w:p w14:paraId="66B7EA7E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界面布局合理美观，整体风格统一，导航清晰明确，色彩搭配协调；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75249F82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文字、图片、音频、视频、动画配合恰当，符合教学主题；</w:t>
            </w:r>
          </w:p>
          <w:p w14:paraId="1ADBBC09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各种媒体制作精细，表现力强，形式和内容完美结合；</w:t>
            </w:r>
          </w:p>
        </w:tc>
      </w:tr>
      <w:tr w14:paraId="49BF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C66B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4EB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5043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立意新颖，具有想象力和个性表现力；</w:t>
            </w:r>
          </w:p>
          <w:p w14:paraId="5492E70F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能够运用于实际教学中，有推广价值。</w:t>
            </w:r>
          </w:p>
        </w:tc>
      </w:tr>
    </w:tbl>
    <w:p w14:paraId="7AF5E267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938D391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12A0BCD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2．微课组</w:t>
      </w:r>
    </w:p>
    <w:p w14:paraId="69AE267B"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 w14:paraId="4E5A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7C9F03E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 w14:paraId="125971A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 w14:paraId="2596FE1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 w14:paraId="0B3D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7AECDE4E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作品规范</w:t>
            </w:r>
          </w:p>
        </w:tc>
        <w:tc>
          <w:tcPr>
            <w:tcW w:w="900" w:type="dxa"/>
            <w:vAlign w:val="center"/>
          </w:tcPr>
          <w:p w14:paraId="4CC7A04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 w14:paraId="0F420D3F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视频长度5-1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分钟，最长不超过15分钟；视频图像清晰稳定、音画同步、声音清楚，构图合理、配有字幕；文字、符号、单位和公式符合国家标准；方便学习者选择停止和继续播放等。</w:t>
            </w:r>
          </w:p>
        </w:tc>
      </w:tr>
      <w:tr w14:paraId="1B7D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79F53CB4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55F3E67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1F8EF2E0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所选主题具有典型性、代表性、示范性，以及相对独立性；适合以微课程的形式展现；有助于学生理解、巩固或扩展所学课程内容；</w:t>
            </w:r>
          </w:p>
          <w:p w14:paraId="31C7B563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教学目标明确，具体，教学思路清晰；解决教学内容中的难点、重点，提高教学效率；</w:t>
            </w:r>
          </w:p>
          <w:p w14:paraId="757D7217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教学内容准确，无科学性、政策性错误，反映社会和学科发展，能确保教学目标的实现；</w:t>
            </w:r>
          </w:p>
          <w:p w14:paraId="39B071D5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微课程教学目标和教学内容适合学习者；根据学习者个性差异有相应处理；</w:t>
            </w:r>
          </w:p>
          <w:p w14:paraId="4B318B91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教学顺序、教学活动安排、媒体的选择等适合确定的教学目标、教学内容和学习者特征；</w:t>
            </w:r>
          </w:p>
        </w:tc>
      </w:tr>
      <w:tr w14:paraId="6520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111063DD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教学实施</w:t>
            </w:r>
          </w:p>
        </w:tc>
        <w:tc>
          <w:tcPr>
            <w:tcW w:w="900" w:type="dxa"/>
            <w:vAlign w:val="center"/>
          </w:tcPr>
          <w:p w14:paraId="3C89C87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08C6C73A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教学导入顺畅，促进学生回忆先前知识经验；新内容的呈现能激发学生学习的动机；教学具有启发性，指导性，有助于学生建构知识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；</w:t>
            </w:r>
          </w:p>
          <w:p w14:paraId="155A4210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教师仪表得当，教态亲切自然大方；教学机智灵活，能展现良好教学风貌；</w:t>
            </w:r>
            <w:r>
              <w:rPr>
                <w:rFonts w:hint="eastAsia" w:ascii="仿宋" w:hAnsi="仿宋" w:eastAsia="仿宋"/>
                <w:szCs w:val="21"/>
              </w:rPr>
              <w:t>普通话讲课，语言清晰生动，表达能力强；态度积极向上，具有较强感染力；</w:t>
            </w:r>
          </w:p>
        </w:tc>
      </w:tr>
      <w:tr w14:paraId="021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60D3DA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教学效果</w:t>
            </w:r>
          </w:p>
        </w:tc>
        <w:tc>
          <w:tcPr>
            <w:tcW w:w="900" w:type="dxa"/>
            <w:vAlign w:val="center"/>
          </w:tcPr>
          <w:p w14:paraId="3765EA3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</w:t>
            </w:r>
          </w:p>
        </w:tc>
        <w:tc>
          <w:tcPr>
            <w:tcW w:w="5760" w:type="dxa"/>
            <w:vAlign w:val="center"/>
          </w:tcPr>
          <w:p w14:paraId="75A69283"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完成设定的教学目标，有效解决实际教学问题，促进观看者思维能力提高；</w:t>
            </w:r>
          </w:p>
          <w:p w14:paraId="68CE4F19"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教学形式新颖，教学过程深入浅出，形象生动，趣味性和启发性强，教学氛围的营造有利于提升观看者学习的积极主动性，注重培养学生自主学习能力；</w:t>
            </w:r>
          </w:p>
        </w:tc>
      </w:tr>
      <w:tr w14:paraId="6DC7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4BE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D4B">
            <w:pPr>
              <w:adjustRightInd w:val="0"/>
              <w:snapToGrid w:val="0"/>
              <w:spacing w:line="400" w:lineRule="exact"/>
              <w:ind w:left="-12" w:leftChars="-36" w:hanging="64" w:hangingChars="2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CA79"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形式新颖，趣味性和启发性强; </w:t>
            </w:r>
          </w:p>
          <w:p w14:paraId="07079108"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视频声画质量好；</w:t>
            </w:r>
          </w:p>
          <w:p w14:paraId="0CA576F4"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实际教学应用效果明显，有推广价值。</w:t>
            </w:r>
          </w:p>
        </w:tc>
      </w:tr>
    </w:tbl>
    <w:p w14:paraId="6499F004">
      <w:pPr>
        <w:pStyle w:val="4"/>
        <w:rPr>
          <w:rFonts w:ascii="仿宋" w:hAnsi="仿宋" w:eastAsia="仿宋"/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mEwZTRmNDgyYjA2NmJkMjY4ODdjOTZjOTBhNDQifQ=="/>
  </w:docVars>
  <w:rsids>
    <w:rsidRoot w:val="003963BA"/>
    <w:rsid w:val="00002BF7"/>
    <w:rsid w:val="00032611"/>
    <w:rsid w:val="00054FC2"/>
    <w:rsid w:val="00096159"/>
    <w:rsid w:val="000B7DE8"/>
    <w:rsid w:val="000F1D8E"/>
    <w:rsid w:val="00145F8E"/>
    <w:rsid w:val="00163FCE"/>
    <w:rsid w:val="00172157"/>
    <w:rsid w:val="00177FE4"/>
    <w:rsid w:val="001E1183"/>
    <w:rsid w:val="00203D5D"/>
    <w:rsid w:val="002225FC"/>
    <w:rsid w:val="0026406B"/>
    <w:rsid w:val="002A79E2"/>
    <w:rsid w:val="002B7A37"/>
    <w:rsid w:val="002C14D4"/>
    <w:rsid w:val="002F720C"/>
    <w:rsid w:val="003275DF"/>
    <w:rsid w:val="00332010"/>
    <w:rsid w:val="00351A92"/>
    <w:rsid w:val="00367CC8"/>
    <w:rsid w:val="00375587"/>
    <w:rsid w:val="00380913"/>
    <w:rsid w:val="003963BA"/>
    <w:rsid w:val="003A1FB3"/>
    <w:rsid w:val="003B079D"/>
    <w:rsid w:val="003F27B0"/>
    <w:rsid w:val="0040376A"/>
    <w:rsid w:val="004355C4"/>
    <w:rsid w:val="00441EE9"/>
    <w:rsid w:val="004B12A9"/>
    <w:rsid w:val="004B3AB7"/>
    <w:rsid w:val="004C0D0D"/>
    <w:rsid w:val="00530C79"/>
    <w:rsid w:val="005425EF"/>
    <w:rsid w:val="00544DED"/>
    <w:rsid w:val="00563A18"/>
    <w:rsid w:val="00565821"/>
    <w:rsid w:val="0057722C"/>
    <w:rsid w:val="00582704"/>
    <w:rsid w:val="006005F6"/>
    <w:rsid w:val="00605AE2"/>
    <w:rsid w:val="00694C8B"/>
    <w:rsid w:val="006C6FC3"/>
    <w:rsid w:val="006E0E10"/>
    <w:rsid w:val="00716CE1"/>
    <w:rsid w:val="007271CC"/>
    <w:rsid w:val="007B30A2"/>
    <w:rsid w:val="007B3D22"/>
    <w:rsid w:val="007C56B8"/>
    <w:rsid w:val="007D0921"/>
    <w:rsid w:val="00896434"/>
    <w:rsid w:val="00910FEA"/>
    <w:rsid w:val="00937572"/>
    <w:rsid w:val="00985AA4"/>
    <w:rsid w:val="009B1D2A"/>
    <w:rsid w:val="009E1EC2"/>
    <w:rsid w:val="00A00068"/>
    <w:rsid w:val="00A4220E"/>
    <w:rsid w:val="00A65591"/>
    <w:rsid w:val="00B44ACA"/>
    <w:rsid w:val="00B45DCF"/>
    <w:rsid w:val="00B5379B"/>
    <w:rsid w:val="00C01F2E"/>
    <w:rsid w:val="00C2354C"/>
    <w:rsid w:val="00CC30C3"/>
    <w:rsid w:val="00CD2587"/>
    <w:rsid w:val="00D2606A"/>
    <w:rsid w:val="00D54F4A"/>
    <w:rsid w:val="00D8332A"/>
    <w:rsid w:val="00D91646"/>
    <w:rsid w:val="00D93199"/>
    <w:rsid w:val="00DA06FC"/>
    <w:rsid w:val="00E06BCF"/>
    <w:rsid w:val="00E33995"/>
    <w:rsid w:val="00E74EEF"/>
    <w:rsid w:val="00E75EBF"/>
    <w:rsid w:val="00ED7EA6"/>
    <w:rsid w:val="00EE6BC6"/>
    <w:rsid w:val="00F2253F"/>
    <w:rsid w:val="00F350FE"/>
    <w:rsid w:val="00FA37E0"/>
    <w:rsid w:val="00FA45DC"/>
    <w:rsid w:val="08EE4B14"/>
    <w:rsid w:val="09D47043"/>
    <w:rsid w:val="0B462863"/>
    <w:rsid w:val="0C632FA1"/>
    <w:rsid w:val="1CFE214A"/>
    <w:rsid w:val="1E5A35D9"/>
    <w:rsid w:val="21934F11"/>
    <w:rsid w:val="2A2A4C91"/>
    <w:rsid w:val="31223875"/>
    <w:rsid w:val="346A3E70"/>
    <w:rsid w:val="3CF95DFB"/>
    <w:rsid w:val="4E0956DB"/>
    <w:rsid w:val="4FBE58B4"/>
    <w:rsid w:val="5CB85FBE"/>
    <w:rsid w:val="687E455F"/>
    <w:rsid w:val="70924601"/>
    <w:rsid w:val="77F75794"/>
    <w:rsid w:val="78BA2F09"/>
    <w:rsid w:val="7AFF698A"/>
    <w:rsid w:val="7D453554"/>
    <w:rsid w:val="7D6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9CC-0890-461E-B140-FACA5DC60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6</Pages>
  <Words>2223</Words>
  <Characters>2353</Characters>
  <Lines>75</Lines>
  <Paragraphs>121</Paragraphs>
  <TotalTime>1239</TotalTime>
  <ScaleCrop>false</ScaleCrop>
  <LinksUpToDate>false</LinksUpToDate>
  <CharactersWithSpaces>2382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2022-04-26T00:59:00Z</dcterms:created>
  <dc:creator>User</dc:creator>
  <cp:lastModifiedBy>LH</cp:lastModifiedBy>
  <dcterms:modified xsi:type="dcterms:W3CDTF">2025-03-26T02:10:34Z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82E6EDEAD5C4479EA68B021512A34DFB</vt:lpwstr>
  </property>
  <property fmtid="{D5CDD505-2E9C-101B-9397-08002B2CF9AE}" pid="4" name="KSOTemplateDocerSaveRecord">
    <vt:lpwstr>eyJoZGlkIjoiNzlkOWQxOTFhZjkzNzhhNzEzNGYwYTQ3NmE0MGFiMzEifQ==</vt:lpwstr>
  </property>
</Properties>
</file>